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44A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</w:t>
      </w:r>
      <w:r w:rsidR="0097544A">
        <w:rPr>
          <w:rFonts w:ascii="Garamond" w:hAnsi="Garamond" w:cs="Arial"/>
          <w:b/>
          <w:sz w:val="26"/>
          <w:szCs w:val="26"/>
        </w:rPr>
        <w:t>– VEÍCULOS E GARAGENS</w:t>
      </w:r>
    </w:p>
    <w:p w:rsidR="007734F5" w:rsidRDefault="007734F5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 xml:space="preserve">INCORPORAÇÃO IMOBILIÁRIA </w:t>
      </w:r>
    </w:p>
    <w:p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arts. 32, “</w:t>
      </w:r>
      <w:r w:rsidR="0097544A">
        <w:rPr>
          <w:rFonts w:ascii="Garamond" w:hAnsi="Garamond" w:cs="Arial"/>
          <w:b/>
          <w:sz w:val="26"/>
          <w:szCs w:val="26"/>
        </w:rPr>
        <w:t>p</w:t>
      </w:r>
      <w:r>
        <w:rPr>
          <w:rFonts w:ascii="Garamond" w:hAnsi="Garamond" w:cs="Arial"/>
          <w:b/>
          <w:sz w:val="26"/>
          <w:szCs w:val="26"/>
        </w:rPr>
        <w:t>”)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ED4F79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>, para os devidos fins,</w:t>
      </w:r>
      <w:r w:rsidR="00B50F51">
        <w:rPr>
          <w:rFonts w:ascii="Garamond" w:hAnsi="Garamond"/>
          <w:sz w:val="26"/>
          <w:szCs w:val="26"/>
        </w:rPr>
        <w:t xml:space="preserve"> </w:t>
      </w:r>
      <w:r w:rsidR="0097544A">
        <w:rPr>
          <w:rFonts w:ascii="Garamond" w:hAnsi="Garamond"/>
          <w:sz w:val="26"/>
          <w:szCs w:val="26"/>
        </w:rPr>
        <w:t>nos termos dos art. 32, “p</w:t>
      </w:r>
      <w:r w:rsidR="00B50F51" w:rsidRPr="007734F5">
        <w:rPr>
          <w:rFonts w:ascii="Garamond" w:hAnsi="Garamond"/>
          <w:sz w:val="26"/>
          <w:szCs w:val="26"/>
        </w:rPr>
        <w:t>” da Lei Federal n. 4.591/64</w:t>
      </w:r>
      <w:r w:rsidR="00B50F51">
        <w:rPr>
          <w:rFonts w:ascii="Garamond" w:hAnsi="Garamond"/>
          <w:sz w:val="26"/>
          <w:szCs w:val="26"/>
        </w:rPr>
        <w:t>, que</w:t>
      </w:r>
      <w:r w:rsidR="00B50F51" w:rsidRPr="00B50F51">
        <w:rPr>
          <w:rFonts w:ascii="Garamond" w:hAnsi="Garamond"/>
          <w:b/>
          <w:sz w:val="26"/>
          <w:szCs w:val="26"/>
        </w:rPr>
        <w:t xml:space="preserve"> a </w:t>
      </w:r>
      <w:r w:rsidR="0097544A">
        <w:rPr>
          <w:rFonts w:ascii="Garamond" w:hAnsi="Garamond"/>
          <w:b/>
          <w:sz w:val="26"/>
          <w:szCs w:val="26"/>
        </w:rPr>
        <w:t xml:space="preserve">garagem do empreendimento comportará * (*) veículos, cujas vagas de [estão] [não estão] vinculadas às unidades autônomas residenciais, conforme planta elucidativa anexa. </w:t>
      </w:r>
    </w:p>
    <w:p w:rsidR="00C511F4" w:rsidRDefault="00C511F4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GoBack"/>
      <w:bookmarkEnd w:id="0"/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C511F4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C511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C511F4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7F493E" wp14:editId="4729CF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C511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91E04"/>
    <w:rsid w:val="000C7E7B"/>
    <w:rsid w:val="00142E49"/>
    <w:rsid w:val="002D74CC"/>
    <w:rsid w:val="003F7327"/>
    <w:rsid w:val="00414B32"/>
    <w:rsid w:val="004840A9"/>
    <w:rsid w:val="00490C60"/>
    <w:rsid w:val="0056563B"/>
    <w:rsid w:val="005E7BC8"/>
    <w:rsid w:val="00624A89"/>
    <w:rsid w:val="006851DA"/>
    <w:rsid w:val="007734F5"/>
    <w:rsid w:val="00835BF5"/>
    <w:rsid w:val="008A250F"/>
    <w:rsid w:val="0091657D"/>
    <w:rsid w:val="0097544A"/>
    <w:rsid w:val="009A4834"/>
    <w:rsid w:val="00A67BFE"/>
    <w:rsid w:val="00B135D6"/>
    <w:rsid w:val="00B263CB"/>
    <w:rsid w:val="00B50F51"/>
    <w:rsid w:val="00BB7295"/>
    <w:rsid w:val="00C511F4"/>
    <w:rsid w:val="00C520D1"/>
    <w:rsid w:val="00CC31CF"/>
    <w:rsid w:val="00CF2C83"/>
    <w:rsid w:val="00E36D7B"/>
    <w:rsid w:val="00ED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6C4A49B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5</cp:revision>
  <cp:lastPrinted>2017-03-07T12:33:00Z</cp:lastPrinted>
  <dcterms:created xsi:type="dcterms:W3CDTF">2018-02-28T18:15:00Z</dcterms:created>
  <dcterms:modified xsi:type="dcterms:W3CDTF">2022-12-26T18:55:00Z</dcterms:modified>
</cp:coreProperties>
</file>